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A2759" w14:textId="77777777" w:rsidR="00B5532C" w:rsidRPr="00B5532C" w:rsidRDefault="00B5532C" w:rsidP="00B5532C">
      <w:r w:rsidRPr="00B5532C">
        <w:rPr>
          <w:b/>
          <w:bCs/>
        </w:rPr>
        <w:t>Postdoctoral Trainee</w:t>
      </w:r>
    </w:p>
    <w:p w14:paraId="431445D1" w14:textId="77777777" w:rsidR="00B5532C" w:rsidRPr="00B5532C" w:rsidRDefault="00B5532C" w:rsidP="00B5532C">
      <w:r w:rsidRPr="00B5532C">
        <w:t>Department of Environmental and Molecular Toxicology</w:t>
      </w:r>
    </w:p>
    <w:p w14:paraId="7BC73D83" w14:textId="77777777" w:rsidR="00B5532C" w:rsidRPr="00B5532C" w:rsidRDefault="00B5532C" w:rsidP="00B5532C">
      <w:r w:rsidRPr="00B5532C">
        <w:t>Oregon State University</w:t>
      </w:r>
    </w:p>
    <w:p w14:paraId="258FBB95" w14:textId="77777777" w:rsidR="00B5532C" w:rsidRPr="00B5532C" w:rsidRDefault="00B5532C" w:rsidP="00B5532C">
      <w:r w:rsidRPr="00B5532C">
        <w:t>Location: Corvallis, Oregon</w:t>
      </w:r>
    </w:p>
    <w:p w14:paraId="161C19AD" w14:textId="77777777" w:rsidR="00B5532C" w:rsidRPr="00B5532C" w:rsidRDefault="00B5532C" w:rsidP="00B5532C">
      <w:r w:rsidRPr="00B5532C">
        <w:t>Position Type: Full-time, on-site</w:t>
      </w:r>
    </w:p>
    <w:p w14:paraId="4F11AD75" w14:textId="77777777" w:rsidR="00B5532C" w:rsidRPr="00B5532C" w:rsidRDefault="00B5532C" w:rsidP="00B5532C">
      <w:r w:rsidRPr="00B5532C">
        <w:t> </w:t>
      </w:r>
    </w:p>
    <w:p w14:paraId="74383067" w14:textId="77777777" w:rsidR="00B5532C" w:rsidRPr="00B5532C" w:rsidRDefault="00B5532C" w:rsidP="00B5532C">
      <w:r w:rsidRPr="00B5532C">
        <w:rPr>
          <w:b/>
          <w:bCs/>
        </w:rPr>
        <w:t>About Oregon State University</w:t>
      </w:r>
    </w:p>
    <w:p w14:paraId="2AA5C386" w14:textId="77777777" w:rsidR="00B5532C" w:rsidRPr="00B5532C" w:rsidRDefault="00B5532C" w:rsidP="00B5532C">
      <w:r w:rsidRPr="00B5532C">
        <w:t>Oregon State University (OSU) is a leading public research institution recognized for excellence in environmental health sciences, toxicology, and translational research. Located in Corvallis, Oregon, OSU fosters a collaborative, interdisciplinary research environment and maintains strong partnerships across colleges, research centers, and public agencies. The university is deeply committed to advancing scientific discovery, workforce development, and public service to address critical challenges in human and environmental health.</w:t>
      </w:r>
    </w:p>
    <w:p w14:paraId="344AB8EF" w14:textId="77777777" w:rsidR="00B5532C" w:rsidRPr="00B5532C" w:rsidRDefault="00B5532C" w:rsidP="00B5532C">
      <w:r w:rsidRPr="00B5532C">
        <w:t> </w:t>
      </w:r>
    </w:p>
    <w:p w14:paraId="31A566B7" w14:textId="77777777" w:rsidR="00B5532C" w:rsidRPr="00B5532C" w:rsidRDefault="00B5532C" w:rsidP="00B5532C">
      <w:r w:rsidRPr="00B5532C">
        <w:rPr>
          <w:b/>
          <w:bCs/>
        </w:rPr>
        <w:t>EMT Mission</w:t>
      </w:r>
    </w:p>
    <w:p w14:paraId="316255AB" w14:textId="77777777" w:rsidR="00B5532C" w:rsidRPr="00B5532C" w:rsidRDefault="00B5532C" w:rsidP="00B5532C">
      <w:r w:rsidRPr="00B5532C">
        <w:t>The integrated mission of the Department of Environmental and Molecular Toxicology (EMT) is to educate and train students in the toxicological sciences, conduct innovative research on the effects of chemicals and other environmental agents on human and ecological health, and engage the public through extension and outreach. EMT is dedicated to creating, disseminating, and applying new knowledge to advance the treatment and prevention of human disease while ensuring the protection of the environment and public health.</w:t>
      </w:r>
    </w:p>
    <w:p w14:paraId="247D5D23" w14:textId="77777777" w:rsidR="00B5532C" w:rsidRPr="00B5532C" w:rsidRDefault="00B5532C" w:rsidP="00B5532C">
      <w:r w:rsidRPr="00B5532C">
        <w:t> </w:t>
      </w:r>
    </w:p>
    <w:p w14:paraId="786ABD49" w14:textId="77777777" w:rsidR="00B5532C" w:rsidRPr="00B5532C" w:rsidRDefault="00B5532C" w:rsidP="00B5532C">
      <w:r w:rsidRPr="00B5532C">
        <w:rPr>
          <w:b/>
          <w:bCs/>
        </w:rPr>
        <w:t>Laboratory Overview</w:t>
      </w:r>
    </w:p>
    <w:p w14:paraId="31EC94DA" w14:textId="77777777" w:rsidR="00B5532C" w:rsidRPr="00B5532C" w:rsidRDefault="00B5532C" w:rsidP="00B5532C">
      <w:r w:rsidRPr="00B5532C">
        <w:t>Dr. Julia Yue Cui’s laboratory is at the forefront of investigating the mechanistic roles of the gut–liver–brain axis in chronic diseases, including obesity and type II diabetes, autism spectrum disorders, and Alzheimer’s disease, as they relate to environmental and dietary exposures. The laboratory integrates in vivo mouse models, organoid systems, multi-omics platforms, and AI-enabled advanced bioinformatics to define how environmental chemicals and microbial-derived metabolites influence host metabolism, neurodevelopment, and neurodegeneration.</w:t>
      </w:r>
    </w:p>
    <w:p w14:paraId="5C17486F" w14:textId="77777777" w:rsidR="00B5532C" w:rsidRPr="00B5532C" w:rsidRDefault="00B5532C" w:rsidP="00B5532C">
      <w:r w:rsidRPr="00B5532C">
        <w:lastRenderedPageBreak/>
        <w:t> </w:t>
      </w:r>
    </w:p>
    <w:p w14:paraId="0442B0FB" w14:textId="77777777" w:rsidR="00B5532C" w:rsidRPr="00B5532C" w:rsidRDefault="00B5532C" w:rsidP="00B5532C">
      <w:r w:rsidRPr="00B5532C">
        <w:rPr>
          <w:b/>
          <w:bCs/>
        </w:rPr>
        <w:t>Position Description</w:t>
      </w:r>
    </w:p>
    <w:p w14:paraId="0D8C3AD1" w14:textId="77777777" w:rsidR="00B5532C" w:rsidRPr="00B5532C" w:rsidRDefault="00B5532C" w:rsidP="00B5532C">
      <w:r w:rsidRPr="00B5532C">
        <w:t>The Department of Environmental and Molecular Toxicology invites applications for an entry-level postdoctoral trainee to conduct advanced, interdisciplinary research under the mentorship of senior faculty. The postdoctoral scholar will design and execute independent and collaborative research projects, analyze complex datasets, and disseminate findings through peer-reviewed publications and scientific presentations. The position provides a strong mentored research environment and supports career development toward academic, industry, government, or regulatory science pathways. Competitive applicants will be considered for a T32 traineeship.</w:t>
      </w:r>
    </w:p>
    <w:p w14:paraId="57B92F27" w14:textId="77777777" w:rsidR="00B5532C" w:rsidRPr="00B5532C" w:rsidRDefault="00B5532C" w:rsidP="00B5532C">
      <w:r w:rsidRPr="00B5532C">
        <w:t> </w:t>
      </w:r>
    </w:p>
    <w:p w14:paraId="7652D317" w14:textId="77777777" w:rsidR="00B5532C" w:rsidRPr="00B5532C" w:rsidRDefault="00B5532C" w:rsidP="00B5532C">
      <w:r w:rsidRPr="00B5532C">
        <w:rPr>
          <w:b/>
          <w:bCs/>
        </w:rPr>
        <w:t>Training Environment and Opportunities</w:t>
      </w:r>
    </w:p>
    <w:p w14:paraId="62791715" w14:textId="77777777" w:rsidR="00B5532C" w:rsidRPr="00B5532C" w:rsidRDefault="00B5532C" w:rsidP="00B5532C">
      <w:r w:rsidRPr="00B5532C">
        <w:t>·         This position offers comprehensive training in:</w:t>
      </w:r>
    </w:p>
    <w:p w14:paraId="5A77790A" w14:textId="77777777" w:rsidR="00B5532C" w:rsidRPr="00B5532C" w:rsidRDefault="00B5532C" w:rsidP="00B5532C">
      <w:pPr>
        <w:numPr>
          <w:ilvl w:val="0"/>
          <w:numId w:val="1"/>
        </w:numPr>
      </w:pPr>
      <w:r w:rsidRPr="00B5532C">
        <w:t>Gut–liver axis and gut–brain axis biology</w:t>
      </w:r>
    </w:p>
    <w:p w14:paraId="346B4A80" w14:textId="77777777" w:rsidR="00B5532C" w:rsidRPr="00B5532C" w:rsidRDefault="00B5532C" w:rsidP="00B5532C">
      <w:pPr>
        <w:numPr>
          <w:ilvl w:val="0"/>
          <w:numId w:val="2"/>
        </w:numPr>
      </w:pPr>
      <w:r w:rsidRPr="00B5532C">
        <w:t>In vivo mouse models and intestinal/hepatic organoid systems</w:t>
      </w:r>
    </w:p>
    <w:p w14:paraId="1315F07C" w14:textId="77777777" w:rsidR="00B5532C" w:rsidRPr="00B5532C" w:rsidRDefault="00B5532C" w:rsidP="00B5532C">
      <w:pPr>
        <w:numPr>
          <w:ilvl w:val="0"/>
          <w:numId w:val="3"/>
        </w:numPr>
      </w:pPr>
      <w:r w:rsidRPr="00B5532C">
        <w:t>Drug metabolism and biotransformation</w:t>
      </w:r>
    </w:p>
    <w:p w14:paraId="4BB792AC" w14:textId="77777777" w:rsidR="00B5532C" w:rsidRPr="00B5532C" w:rsidRDefault="00B5532C" w:rsidP="00B5532C">
      <w:pPr>
        <w:numPr>
          <w:ilvl w:val="0"/>
          <w:numId w:val="4"/>
        </w:numPr>
      </w:pPr>
      <w:r w:rsidRPr="00B5532C">
        <w:t>Nuclear receptor signaling</w:t>
      </w:r>
    </w:p>
    <w:p w14:paraId="5C82B137" w14:textId="77777777" w:rsidR="00B5532C" w:rsidRPr="00B5532C" w:rsidRDefault="00B5532C" w:rsidP="00B5532C">
      <w:pPr>
        <w:numPr>
          <w:ilvl w:val="0"/>
          <w:numId w:val="5"/>
        </w:numPr>
      </w:pPr>
      <w:r w:rsidRPr="00B5532C">
        <w:t>Metabolomics and multi-omics integration</w:t>
      </w:r>
    </w:p>
    <w:p w14:paraId="1CD577EE" w14:textId="77777777" w:rsidR="00B5532C" w:rsidRPr="00B5532C" w:rsidRDefault="00B5532C" w:rsidP="00B5532C">
      <w:pPr>
        <w:numPr>
          <w:ilvl w:val="0"/>
          <w:numId w:val="6"/>
        </w:numPr>
      </w:pPr>
      <w:proofErr w:type="spellStart"/>
      <w:r w:rsidRPr="00B5532C">
        <w:t>Epitranscriptomics</w:t>
      </w:r>
      <w:proofErr w:type="spellEnd"/>
    </w:p>
    <w:p w14:paraId="44669CFC" w14:textId="77777777" w:rsidR="00B5532C" w:rsidRPr="00B5532C" w:rsidRDefault="00B5532C" w:rsidP="00B5532C">
      <w:pPr>
        <w:numPr>
          <w:ilvl w:val="0"/>
          <w:numId w:val="7"/>
        </w:numPr>
      </w:pPr>
      <w:r w:rsidRPr="00B5532C">
        <w:t>AI-enabled and advanced bioinformatics for microbiome, transcriptomic, and metabolomic data analysis</w:t>
      </w:r>
    </w:p>
    <w:p w14:paraId="2FA139E1" w14:textId="77777777" w:rsidR="00B5532C" w:rsidRPr="00B5532C" w:rsidRDefault="00B5532C" w:rsidP="00B5532C">
      <w:pPr>
        <w:numPr>
          <w:ilvl w:val="0"/>
          <w:numId w:val="8"/>
        </w:numPr>
      </w:pPr>
      <w:r w:rsidRPr="00B5532C">
        <w:t>The postdoctoral trainee will receive close mentorship, build a competitive publication record, and gain experience presenting research at national and international conferences.</w:t>
      </w:r>
    </w:p>
    <w:p w14:paraId="57362768" w14:textId="77777777" w:rsidR="00B5532C" w:rsidRPr="00B5532C" w:rsidRDefault="00B5532C" w:rsidP="00B5532C">
      <w:r w:rsidRPr="00B5532C">
        <w:t> </w:t>
      </w:r>
    </w:p>
    <w:p w14:paraId="5392A33C" w14:textId="77777777" w:rsidR="00B5532C" w:rsidRPr="00B5532C" w:rsidRDefault="00B5532C" w:rsidP="00B5532C">
      <w:r w:rsidRPr="00B5532C">
        <w:rPr>
          <w:b/>
          <w:bCs/>
        </w:rPr>
        <w:t>Key Responsibilities</w:t>
      </w:r>
    </w:p>
    <w:p w14:paraId="3B8D2890" w14:textId="77777777" w:rsidR="00B5532C" w:rsidRPr="00B5532C" w:rsidRDefault="00B5532C" w:rsidP="00B5532C">
      <w:pPr>
        <w:numPr>
          <w:ilvl w:val="0"/>
          <w:numId w:val="9"/>
        </w:numPr>
      </w:pPr>
      <w:r w:rsidRPr="00B5532C">
        <w:t>Design and conduct independent and collaborative research studies</w:t>
      </w:r>
    </w:p>
    <w:p w14:paraId="3159E824" w14:textId="77777777" w:rsidR="00B5532C" w:rsidRPr="00B5532C" w:rsidRDefault="00B5532C" w:rsidP="00B5532C">
      <w:pPr>
        <w:numPr>
          <w:ilvl w:val="0"/>
          <w:numId w:val="10"/>
        </w:numPr>
      </w:pPr>
      <w:r w:rsidRPr="00B5532C">
        <w:t>Apply advanced experimental, analytical, and/or computational approaches</w:t>
      </w:r>
    </w:p>
    <w:p w14:paraId="612B8006" w14:textId="77777777" w:rsidR="00B5532C" w:rsidRPr="00B5532C" w:rsidRDefault="00B5532C" w:rsidP="00B5532C">
      <w:pPr>
        <w:numPr>
          <w:ilvl w:val="0"/>
          <w:numId w:val="11"/>
        </w:numPr>
      </w:pPr>
      <w:r w:rsidRPr="00B5532C">
        <w:t>Analyze and interpret complex biological and multi-omics datasets</w:t>
      </w:r>
    </w:p>
    <w:p w14:paraId="5CDB42F1" w14:textId="77777777" w:rsidR="00B5532C" w:rsidRPr="00B5532C" w:rsidRDefault="00B5532C" w:rsidP="00B5532C">
      <w:pPr>
        <w:numPr>
          <w:ilvl w:val="0"/>
          <w:numId w:val="12"/>
        </w:numPr>
      </w:pPr>
      <w:r w:rsidRPr="00B5532C">
        <w:lastRenderedPageBreak/>
        <w:t>Prepare manuscripts for peer-reviewed journals</w:t>
      </w:r>
    </w:p>
    <w:p w14:paraId="62A3EC71" w14:textId="77777777" w:rsidR="00B5532C" w:rsidRPr="00B5532C" w:rsidRDefault="00B5532C" w:rsidP="00B5532C">
      <w:pPr>
        <w:numPr>
          <w:ilvl w:val="0"/>
          <w:numId w:val="13"/>
        </w:numPr>
      </w:pPr>
      <w:r w:rsidRPr="00B5532C">
        <w:t>Present findings at scientific conferences</w:t>
      </w:r>
    </w:p>
    <w:p w14:paraId="45B2A389" w14:textId="77777777" w:rsidR="00B5532C" w:rsidRPr="00B5532C" w:rsidRDefault="00B5532C" w:rsidP="00B5532C">
      <w:pPr>
        <w:numPr>
          <w:ilvl w:val="0"/>
          <w:numId w:val="14"/>
        </w:numPr>
      </w:pPr>
      <w:r w:rsidRPr="00B5532C">
        <w:t>Mentor graduate and undergraduate students as appropriate</w:t>
      </w:r>
    </w:p>
    <w:p w14:paraId="71389B9A" w14:textId="77777777" w:rsidR="00B5532C" w:rsidRPr="00B5532C" w:rsidRDefault="00B5532C" w:rsidP="00B5532C">
      <w:pPr>
        <w:numPr>
          <w:ilvl w:val="0"/>
          <w:numId w:val="15"/>
        </w:numPr>
      </w:pPr>
      <w:r w:rsidRPr="00B5532C">
        <w:t>Contribute to the collaborative research culture of EMT</w:t>
      </w:r>
    </w:p>
    <w:p w14:paraId="23B6652C" w14:textId="77777777" w:rsidR="00B5532C" w:rsidRPr="00B5532C" w:rsidRDefault="00B5532C" w:rsidP="00B5532C">
      <w:r w:rsidRPr="00B5532C">
        <w:t> </w:t>
      </w:r>
    </w:p>
    <w:p w14:paraId="27541723" w14:textId="77777777" w:rsidR="00B5532C" w:rsidRPr="00B5532C" w:rsidRDefault="00B5532C" w:rsidP="00B5532C">
      <w:r w:rsidRPr="00B5532C">
        <w:rPr>
          <w:b/>
          <w:bCs/>
        </w:rPr>
        <w:t>Salary and Benefits</w:t>
      </w:r>
    </w:p>
    <w:p w14:paraId="60085E7F" w14:textId="77777777" w:rsidR="00B5532C" w:rsidRPr="00B5532C" w:rsidRDefault="00B5532C" w:rsidP="00B5532C">
      <w:r w:rsidRPr="00B5532C">
        <w:t>The annual salary for this full-time Postdoctoral Trainee position is $62,000–$72,000, commensurate with qualifications and experience, and aligned with Oregon State University postdoctoral salary guidelines. OSU offers a comprehensive benefits package, including health, dental, and vision insurance, retirement benefits, paid leave, and access to professional development and career advancement resources.</w:t>
      </w:r>
    </w:p>
    <w:p w14:paraId="3C1E2499" w14:textId="77777777" w:rsidR="00B5532C" w:rsidRPr="00B5532C" w:rsidRDefault="00B5532C" w:rsidP="00B5532C">
      <w:r w:rsidRPr="00B5532C">
        <w:t> </w:t>
      </w:r>
    </w:p>
    <w:p w14:paraId="6B6EE216" w14:textId="77777777" w:rsidR="00B5532C" w:rsidRPr="00B5532C" w:rsidRDefault="00B5532C" w:rsidP="00B5532C">
      <w:r w:rsidRPr="00B5532C">
        <w:rPr>
          <w:b/>
          <w:bCs/>
        </w:rPr>
        <w:t>Required Qualifications</w:t>
      </w:r>
    </w:p>
    <w:p w14:paraId="17E46466" w14:textId="77777777" w:rsidR="00B5532C" w:rsidRPr="00B5532C" w:rsidRDefault="00B5532C" w:rsidP="00B5532C">
      <w:pPr>
        <w:numPr>
          <w:ilvl w:val="0"/>
          <w:numId w:val="16"/>
        </w:numPr>
      </w:pPr>
      <w:r w:rsidRPr="00B5532C">
        <w:t>Recent Ph.D. or equivalent doctoral degree in toxicology, environmental health sciences, molecular biology, pharmacology, or a closely related field</w:t>
      </w:r>
    </w:p>
    <w:p w14:paraId="2FEC6104" w14:textId="77777777" w:rsidR="00B5532C" w:rsidRPr="00B5532C" w:rsidRDefault="00B5532C" w:rsidP="00B5532C">
      <w:pPr>
        <w:numPr>
          <w:ilvl w:val="0"/>
          <w:numId w:val="17"/>
        </w:numPr>
      </w:pPr>
      <w:r w:rsidRPr="00B5532C">
        <w:t>Strong background in experimental design, data collection, and data analysis</w:t>
      </w:r>
    </w:p>
    <w:p w14:paraId="1A52A6A1" w14:textId="77777777" w:rsidR="00B5532C" w:rsidRPr="00B5532C" w:rsidRDefault="00B5532C" w:rsidP="00B5532C">
      <w:pPr>
        <w:numPr>
          <w:ilvl w:val="0"/>
          <w:numId w:val="18"/>
        </w:numPr>
      </w:pPr>
      <w:r w:rsidRPr="00B5532C">
        <w:t>Demonstrated ability or clear potential to publish in peer-reviewed journals</w:t>
      </w:r>
    </w:p>
    <w:p w14:paraId="6FCF2F99" w14:textId="77777777" w:rsidR="00B5532C" w:rsidRPr="00B5532C" w:rsidRDefault="00B5532C" w:rsidP="00B5532C">
      <w:pPr>
        <w:numPr>
          <w:ilvl w:val="0"/>
          <w:numId w:val="19"/>
        </w:numPr>
      </w:pPr>
      <w:r w:rsidRPr="00B5532C">
        <w:t>Proficiency in laboratory, computational, and/or bioinformatics approaches relevant to environmental and molecular toxicology</w:t>
      </w:r>
    </w:p>
    <w:p w14:paraId="7A61FADD" w14:textId="77777777" w:rsidR="00B5532C" w:rsidRPr="00B5532C" w:rsidRDefault="00B5532C" w:rsidP="00B5532C">
      <w:pPr>
        <w:numPr>
          <w:ilvl w:val="0"/>
          <w:numId w:val="20"/>
        </w:numPr>
      </w:pPr>
      <w:r w:rsidRPr="00B5532C">
        <w:t>Excellent written and oral communication skills</w:t>
      </w:r>
    </w:p>
    <w:p w14:paraId="1BE1DAE9" w14:textId="77777777" w:rsidR="00B5532C" w:rsidRPr="00B5532C" w:rsidRDefault="00B5532C" w:rsidP="00B5532C">
      <w:pPr>
        <w:numPr>
          <w:ilvl w:val="0"/>
          <w:numId w:val="21"/>
        </w:numPr>
      </w:pPr>
      <w:r w:rsidRPr="00B5532C">
        <w:t>Ability to work independently and collaboratively in a dynamic research environment</w:t>
      </w:r>
    </w:p>
    <w:p w14:paraId="4297E267" w14:textId="77777777" w:rsidR="00B5532C" w:rsidRPr="00B5532C" w:rsidRDefault="00B5532C" w:rsidP="00B5532C">
      <w:r w:rsidRPr="00B5532C">
        <w:rPr>
          <w:b/>
          <w:bCs/>
        </w:rPr>
        <w:t>Preferred Qualifications</w:t>
      </w:r>
    </w:p>
    <w:p w14:paraId="57D56760" w14:textId="77777777" w:rsidR="00B5532C" w:rsidRPr="00B5532C" w:rsidRDefault="00B5532C" w:rsidP="00B5532C">
      <w:pPr>
        <w:numPr>
          <w:ilvl w:val="0"/>
          <w:numId w:val="22"/>
        </w:numPr>
      </w:pPr>
      <w:r w:rsidRPr="00B5532C">
        <w:t>Experience with microbiome culture, metabolomics, mouse models, in vitro organoids, or multi-omics platforms</w:t>
      </w:r>
    </w:p>
    <w:p w14:paraId="30EBC589" w14:textId="77777777" w:rsidR="00B5532C" w:rsidRPr="00B5532C" w:rsidRDefault="00B5532C" w:rsidP="00B5532C">
      <w:pPr>
        <w:numPr>
          <w:ilvl w:val="0"/>
          <w:numId w:val="23"/>
        </w:numPr>
      </w:pPr>
      <w:r w:rsidRPr="00B5532C">
        <w:t>Familiarity with microbiome research, drug metabolism, or nuclear receptor biology</w:t>
      </w:r>
    </w:p>
    <w:p w14:paraId="6005F5AE" w14:textId="77777777" w:rsidR="00B5532C" w:rsidRPr="00B5532C" w:rsidRDefault="00B5532C" w:rsidP="00B5532C">
      <w:r w:rsidRPr="00B5532C">
        <w:t> </w:t>
      </w:r>
    </w:p>
    <w:p w14:paraId="5FAEF70A" w14:textId="77777777" w:rsidR="00B5532C" w:rsidRPr="00B5532C" w:rsidRDefault="00B5532C" w:rsidP="00B5532C">
      <w:r w:rsidRPr="00B5532C">
        <w:rPr>
          <w:b/>
          <w:bCs/>
        </w:rPr>
        <w:t>Equal Opportunity Statement</w:t>
      </w:r>
    </w:p>
    <w:p w14:paraId="206B4875" w14:textId="77777777" w:rsidR="00B5532C" w:rsidRPr="00B5532C" w:rsidRDefault="00B5532C" w:rsidP="00B5532C">
      <w:r w:rsidRPr="00B5532C">
        <w:lastRenderedPageBreak/>
        <w:t>We are an Equal Opportunity Employer, including disability, protected veteran, and other protected status.</w:t>
      </w:r>
    </w:p>
    <w:p w14:paraId="29A1B0F6" w14:textId="77777777" w:rsidR="00B5532C" w:rsidRPr="00B5532C" w:rsidRDefault="00B5532C" w:rsidP="00B5532C">
      <w:r w:rsidRPr="00B5532C">
        <w:t> </w:t>
      </w:r>
    </w:p>
    <w:p w14:paraId="3B0EA230" w14:textId="77777777" w:rsidR="00B5532C" w:rsidRPr="00B5532C" w:rsidRDefault="00B5532C" w:rsidP="00B5532C">
      <w:r w:rsidRPr="00B5532C">
        <w:rPr>
          <w:b/>
          <w:bCs/>
        </w:rPr>
        <w:t>Applications will be reviewed on a rolling basis from 01/01 to 02/28/2026 </w:t>
      </w:r>
      <w:r w:rsidRPr="00B5532C">
        <w:t>until the position is filled. To apply, candidates should submit a CV, a brief statement of research interests and training goals, and contact information for references, to </w:t>
      </w:r>
      <w:hyperlink r:id="rId5" w:tgtFrame="_blank" w:history="1">
        <w:r w:rsidRPr="00B5532C">
          <w:rPr>
            <w:rStyle w:val="Hyperlink"/>
            <w:b/>
            <w:bCs/>
          </w:rPr>
          <w:t>julia.cui@oregonstate.edu</w:t>
        </w:r>
      </w:hyperlink>
    </w:p>
    <w:p w14:paraId="3FE547CF" w14:textId="77777777" w:rsidR="006329E7" w:rsidRDefault="006329E7"/>
    <w:sectPr w:rsidR="00632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52DD"/>
    <w:multiLevelType w:val="multilevel"/>
    <w:tmpl w:val="71BC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B0F78"/>
    <w:multiLevelType w:val="multilevel"/>
    <w:tmpl w:val="3452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591775"/>
    <w:multiLevelType w:val="multilevel"/>
    <w:tmpl w:val="554C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C0B59"/>
    <w:multiLevelType w:val="multilevel"/>
    <w:tmpl w:val="16F4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E44D05"/>
    <w:multiLevelType w:val="multilevel"/>
    <w:tmpl w:val="099E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1858FA"/>
    <w:multiLevelType w:val="multilevel"/>
    <w:tmpl w:val="800E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171033"/>
    <w:multiLevelType w:val="multilevel"/>
    <w:tmpl w:val="36DA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4922F9"/>
    <w:multiLevelType w:val="multilevel"/>
    <w:tmpl w:val="DE06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9913E8"/>
    <w:multiLevelType w:val="multilevel"/>
    <w:tmpl w:val="A1B8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E25C75"/>
    <w:multiLevelType w:val="multilevel"/>
    <w:tmpl w:val="8EFA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C07E16"/>
    <w:multiLevelType w:val="multilevel"/>
    <w:tmpl w:val="E856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511E16"/>
    <w:multiLevelType w:val="multilevel"/>
    <w:tmpl w:val="F1E6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952A6C"/>
    <w:multiLevelType w:val="multilevel"/>
    <w:tmpl w:val="5176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7B0F69"/>
    <w:multiLevelType w:val="multilevel"/>
    <w:tmpl w:val="D21C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EA6AF1"/>
    <w:multiLevelType w:val="multilevel"/>
    <w:tmpl w:val="F20C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A62DA9"/>
    <w:multiLevelType w:val="multilevel"/>
    <w:tmpl w:val="CF9C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935615"/>
    <w:multiLevelType w:val="multilevel"/>
    <w:tmpl w:val="4530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386F8F"/>
    <w:multiLevelType w:val="multilevel"/>
    <w:tmpl w:val="19D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1654D5"/>
    <w:multiLevelType w:val="multilevel"/>
    <w:tmpl w:val="8DD8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D02EEE"/>
    <w:multiLevelType w:val="multilevel"/>
    <w:tmpl w:val="53CA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925EC4"/>
    <w:multiLevelType w:val="multilevel"/>
    <w:tmpl w:val="C34E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B35140"/>
    <w:multiLevelType w:val="multilevel"/>
    <w:tmpl w:val="809C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5C5C84"/>
    <w:multiLevelType w:val="multilevel"/>
    <w:tmpl w:val="EA70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3506518">
    <w:abstractNumId w:val="12"/>
  </w:num>
  <w:num w:numId="2" w16cid:durableId="856382556">
    <w:abstractNumId w:val="1"/>
  </w:num>
  <w:num w:numId="3" w16cid:durableId="969363018">
    <w:abstractNumId w:val="21"/>
  </w:num>
  <w:num w:numId="4" w16cid:durableId="1252351901">
    <w:abstractNumId w:val="8"/>
  </w:num>
  <w:num w:numId="5" w16cid:durableId="804741809">
    <w:abstractNumId w:val="13"/>
  </w:num>
  <w:num w:numId="6" w16cid:durableId="275020584">
    <w:abstractNumId w:val="16"/>
  </w:num>
  <w:num w:numId="7" w16cid:durableId="1964966044">
    <w:abstractNumId w:val="20"/>
  </w:num>
  <w:num w:numId="8" w16cid:durableId="1819422719">
    <w:abstractNumId w:val="3"/>
  </w:num>
  <w:num w:numId="9" w16cid:durableId="411779425">
    <w:abstractNumId w:val="2"/>
  </w:num>
  <w:num w:numId="10" w16cid:durableId="1196966308">
    <w:abstractNumId w:val="18"/>
  </w:num>
  <w:num w:numId="11" w16cid:durableId="404769538">
    <w:abstractNumId w:val="17"/>
  </w:num>
  <w:num w:numId="12" w16cid:durableId="1412046576">
    <w:abstractNumId w:val="15"/>
  </w:num>
  <w:num w:numId="13" w16cid:durableId="434180598">
    <w:abstractNumId w:val="7"/>
  </w:num>
  <w:num w:numId="14" w16cid:durableId="57477538">
    <w:abstractNumId w:val="9"/>
  </w:num>
  <w:num w:numId="15" w16cid:durableId="658538020">
    <w:abstractNumId w:val="11"/>
  </w:num>
  <w:num w:numId="16" w16cid:durableId="1071267556">
    <w:abstractNumId w:val="0"/>
  </w:num>
  <w:num w:numId="17" w16cid:durableId="299505842">
    <w:abstractNumId w:val="19"/>
  </w:num>
  <w:num w:numId="18" w16cid:durableId="1984579287">
    <w:abstractNumId w:val="4"/>
  </w:num>
  <w:num w:numId="19" w16cid:durableId="247814741">
    <w:abstractNumId w:val="22"/>
  </w:num>
  <w:num w:numId="20" w16cid:durableId="882209663">
    <w:abstractNumId w:val="10"/>
  </w:num>
  <w:num w:numId="21" w16cid:durableId="388306480">
    <w:abstractNumId w:val="6"/>
  </w:num>
  <w:num w:numId="22" w16cid:durableId="1800107316">
    <w:abstractNumId w:val="14"/>
  </w:num>
  <w:num w:numId="23" w16cid:durableId="915092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2C"/>
    <w:rsid w:val="00172FD9"/>
    <w:rsid w:val="006329E7"/>
    <w:rsid w:val="00987085"/>
    <w:rsid w:val="009A4C73"/>
    <w:rsid w:val="00B5532C"/>
    <w:rsid w:val="00B66DE2"/>
    <w:rsid w:val="00C5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AFFDC"/>
  <w15:chartTrackingRefBased/>
  <w15:docId w15:val="{40313BC7-D27E-4699-B35D-28943C50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3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3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3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3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3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3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3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3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3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3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3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3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3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3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3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3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3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32C"/>
    <w:rPr>
      <w:rFonts w:eastAsiaTheme="majorEastAsia" w:cstheme="majorBidi"/>
      <w:color w:val="272727" w:themeColor="text1" w:themeTint="D8"/>
    </w:rPr>
  </w:style>
  <w:style w:type="paragraph" w:styleId="Title">
    <w:name w:val="Title"/>
    <w:basedOn w:val="Normal"/>
    <w:next w:val="Normal"/>
    <w:link w:val="TitleChar"/>
    <w:uiPriority w:val="10"/>
    <w:qFormat/>
    <w:rsid w:val="00B553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3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3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3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32C"/>
    <w:pPr>
      <w:spacing w:before="160"/>
      <w:jc w:val="center"/>
    </w:pPr>
    <w:rPr>
      <w:i/>
      <w:iCs/>
      <w:color w:val="404040" w:themeColor="text1" w:themeTint="BF"/>
    </w:rPr>
  </w:style>
  <w:style w:type="character" w:customStyle="1" w:styleId="QuoteChar">
    <w:name w:val="Quote Char"/>
    <w:basedOn w:val="DefaultParagraphFont"/>
    <w:link w:val="Quote"/>
    <w:uiPriority w:val="29"/>
    <w:rsid w:val="00B5532C"/>
    <w:rPr>
      <w:i/>
      <w:iCs/>
      <w:color w:val="404040" w:themeColor="text1" w:themeTint="BF"/>
    </w:rPr>
  </w:style>
  <w:style w:type="paragraph" w:styleId="ListParagraph">
    <w:name w:val="List Paragraph"/>
    <w:basedOn w:val="Normal"/>
    <w:uiPriority w:val="34"/>
    <w:qFormat/>
    <w:rsid w:val="00B5532C"/>
    <w:pPr>
      <w:ind w:left="720"/>
      <w:contextualSpacing/>
    </w:pPr>
  </w:style>
  <w:style w:type="character" w:styleId="IntenseEmphasis">
    <w:name w:val="Intense Emphasis"/>
    <w:basedOn w:val="DefaultParagraphFont"/>
    <w:uiPriority w:val="21"/>
    <w:qFormat/>
    <w:rsid w:val="00B5532C"/>
    <w:rPr>
      <w:i/>
      <w:iCs/>
      <w:color w:val="0F4761" w:themeColor="accent1" w:themeShade="BF"/>
    </w:rPr>
  </w:style>
  <w:style w:type="paragraph" w:styleId="IntenseQuote">
    <w:name w:val="Intense Quote"/>
    <w:basedOn w:val="Normal"/>
    <w:next w:val="Normal"/>
    <w:link w:val="IntenseQuoteChar"/>
    <w:uiPriority w:val="30"/>
    <w:qFormat/>
    <w:rsid w:val="00B553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32C"/>
    <w:rPr>
      <w:i/>
      <w:iCs/>
      <w:color w:val="0F4761" w:themeColor="accent1" w:themeShade="BF"/>
    </w:rPr>
  </w:style>
  <w:style w:type="character" w:styleId="IntenseReference">
    <w:name w:val="Intense Reference"/>
    <w:basedOn w:val="DefaultParagraphFont"/>
    <w:uiPriority w:val="32"/>
    <w:qFormat/>
    <w:rsid w:val="00B5532C"/>
    <w:rPr>
      <w:b/>
      <w:bCs/>
      <w:smallCaps/>
      <w:color w:val="0F4761" w:themeColor="accent1" w:themeShade="BF"/>
      <w:spacing w:val="5"/>
    </w:rPr>
  </w:style>
  <w:style w:type="character" w:styleId="Hyperlink">
    <w:name w:val="Hyperlink"/>
    <w:basedOn w:val="DefaultParagraphFont"/>
    <w:uiPriority w:val="99"/>
    <w:unhideWhenUsed/>
    <w:rsid w:val="00B5532C"/>
    <w:rPr>
      <w:color w:val="467886" w:themeColor="hyperlink"/>
      <w:u w:val="single"/>
    </w:rPr>
  </w:style>
  <w:style w:type="character" w:styleId="UnresolvedMention">
    <w:name w:val="Unresolved Mention"/>
    <w:basedOn w:val="DefaultParagraphFont"/>
    <w:uiPriority w:val="99"/>
    <w:semiHidden/>
    <w:unhideWhenUsed/>
    <w:rsid w:val="00B55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lia.cui@oregon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785</Words>
  <Characters>4476</Characters>
  <Application>Microsoft Office Word</Application>
  <DocSecurity>0</DocSecurity>
  <Lines>37</Lines>
  <Paragraphs>10</Paragraphs>
  <ScaleCrop>false</ScaleCrop>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Angela</dc:creator>
  <cp:keywords/>
  <dc:description/>
  <cp:lastModifiedBy>Williamson, Angela</cp:lastModifiedBy>
  <cp:revision>1</cp:revision>
  <dcterms:created xsi:type="dcterms:W3CDTF">2026-01-27T22:14:00Z</dcterms:created>
  <dcterms:modified xsi:type="dcterms:W3CDTF">2026-01-27T22:23:00Z</dcterms:modified>
</cp:coreProperties>
</file>